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>
      <w:pPr>
        <w:widowControl/>
        <w:shd w:val="clear" w:color="auto" w:fill="FFFFFF"/>
        <w:spacing w:before="100" w:beforeAutospacing="1" w:after="120" w:line="255" w:lineRule="atLeast"/>
        <w:jc w:val="center"/>
        <w:rPr>
          <w:rFonts w:hint="default" w:ascii="宋体" w:hAnsi="宋体" w:eastAsia="宋体" w:cs="Arial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2023年中南财经政法大学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</w:rPr>
        <w:t>南湖校区文泰楼整体翻修工程配套网络与标考设备拆装及防护项</w:t>
      </w:r>
      <w:r>
        <w:rPr>
          <w:rFonts w:hint="eastAsia" w:ascii="宋体" w:hAnsi="宋体" w:cs="Arial"/>
          <w:b/>
          <w:color w:val="333333"/>
          <w:kern w:val="0"/>
          <w:sz w:val="30"/>
          <w:szCs w:val="30"/>
          <w:lang w:val="en-US" w:eastAsia="zh-CN"/>
        </w:rPr>
        <w:t>目网上报名申请表</w:t>
      </w:r>
    </w:p>
    <w:p>
      <w:pPr>
        <w:jc w:val="center"/>
        <w:rPr>
          <w:b/>
          <w:sz w:val="30"/>
        </w:rPr>
      </w:pP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60" w:lineRule="auto"/>
              <w:jc w:val="center"/>
              <w:textAlignment w:val="auto"/>
              <w:rPr>
                <w:rFonts w:hint="eastAsia" w:ascii="宋体" w:hAnsi="宋体" w:cs="Arial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2023年中南财经政法大学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南湖校区文泰楼整体翻修工程配套网络与标考设备拆装及防护项目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ascii="宋体" w:hAnsi="宋体"/>
                <w:sz w:val="24"/>
              </w:rPr>
              <w:t>z000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109</w:t>
            </w:r>
            <w:r>
              <w:rPr>
                <w:rFonts w:ascii="宋体" w:hAnsi="宋体"/>
                <w:sz w:val="24"/>
              </w:rPr>
              <w:t>@zuel.edu.cn。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NGJlYzc0NTJjODE0MjdhODQxNzJiMTM2ZjU0NTA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44256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851CC"/>
    <w:rsid w:val="00497188"/>
    <w:rsid w:val="004F498D"/>
    <w:rsid w:val="00535915"/>
    <w:rsid w:val="005C78CB"/>
    <w:rsid w:val="00627A81"/>
    <w:rsid w:val="00641723"/>
    <w:rsid w:val="006D5D12"/>
    <w:rsid w:val="006F53AE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D8008A"/>
    <w:rsid w:val="00E70559"/>
    <w:rsid w:val="00EF780F"/>
    <w:rsid w:val="00F00CA1"/>
    <w:rsid w:val="00F27C67"/>
    <w:rsid w:val="00F46B7A"/>
    <w:rsid w:val="00F47BFB"/>
    <w:rsid w:val="00F53C63"/>
    <w:rsid w:val="00F60E14"/>
    <w:rsid w:val="05DF5396"/>
    <w:rsid w:val="1CF96B45"/>
    <w:rsid w:val="1DBB6EC0"/>
    <w:rsid w:val="47D3670D"/>
    <w:rsid w:val="54DF0236"/>
    <w:rsid w:val="62D64D50"/>
    <w:rsid w:val="70E23004"/>
    <w:rsid w:val="759743FF"/>
    <w:rsid w:val="7D3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244</Words>
  <Characters>263</Characters>
  <Lines>2</Lines>
  <Paragraphs>1</Paragraphs>
  <TotalTime>1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2023-07-20T06:47:00Z</dcterms:created>
  <dc:creator>微软用户</dc:creator>
  <cp:lastModifiedBy>Administrator</cp:lastModifiedBy>
  <cp:lastPrinted>2014-10-28T06:25:00Z</cp:lastPrinted>
  <dcterms:modified xsi:type="dcterms:W3CDTF">2023-07-21T11:13:46Z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93373D4750744A9ABC634D6473595ACB</vt:lpwstr>
  </property>
</Properties>
</file>