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</w:t>
      </w:r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二</w:t>
      </w:r>
      <w:bookmarkStart w:id="0" w:name="_GoBack"/>
      <w:bookmarkEnd w:id="0"/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中南财经政法大学首义校区幼儿园、体育场、电教楼零星布线及首义小区光缆抢修项目 包二：首义校区首义小区光缆抢修项目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中南财经政法大学首义校区幼儿园、体育场、电教楼零星布线及首义小区光缆抢修项目 包二：首义校区首义小区光缆抢修项目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wangchaoyang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4379A3"/>
    <w:rsid w:val="00497188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05984FDA"/>
    <w:rsid w:val="0F0A15B4"/>
    <w:rsid w:val="432D7620"/>
    <w:rsid w:val="441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8</TotalTime>
  <ScaleCrop>false</ScaleCrop>
  <LinksUpToDate>false</LinksUpToDate>
  <CharactersWithSpaces>360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Administrator</cp:lastModifiedBy>
  <cp:lastPrinted>2014-10-28T06:25:00Z</cp:lastPrinted>
  <dcterms:modified xsi:type="dcterms:W3CDTF">2020-10-22T08:14:38Z</dcterms:modified>
  <dc:title>投标报名表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